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2"/>
        </w:rPr>
        <w:t>第4章 输入建模 教案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项目</w:t>
            </w:r>
          </w:p>
        </w:tc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内容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课程名称与性质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交通运输系统仿真（Transportation System Simulation）；交通运输专业必修课，第V学期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课程编号·学分·学时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0030108805；2学分；32学时（每周4学时，共8周，自第10周起）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授课对象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交通运输专业本科生（教学进度表适用年级：23级）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授课教师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李季涛（交通工程学院交通运输系）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使用教材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李季涛编《交通运输系统仿真——使用AnyLogic》，中国铁道出版社，2025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对应课件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课件04《输入建模》（课件文件“交通运输系统仿真课程课件-2025-04”，共66页）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对应大纲模块与课程目标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知识模块 C4（输入数据分析）；主要支撑 O3，同时支撑 O4（为 AnyLogic 模型提供输入分布）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本章学时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4学时 = 2课次 × 2学时（每课次90分钟），安排在第16周；与大纲 C4 建议学时一致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课程教学进度安排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周次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教学内容（对应课件页码范围）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学时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第16周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仿真常用统计模型：离散分布、连续分布、泊松过程（课件无专页，补充讲授，呼应第63、64、61页）；4.1 输入建模概述（第3–7页）；4.2 数据收集及样本独立性评估（第8–17页）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第16周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4.3 分布类型假设（第18–33页）；4.4 参数估计（第34–38页）；4.5 拟合优良度检验：卡方、K-S、p值与“最佳拟合”（第39–57页）；4.6 输入分布选择：非平稳泊松过程、无数据的输入模型（第58–66页）；布置作业3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</w:tbl>
    <w:p/>
    <w:p>
      <w:pPr>
        <w:ind w:firstLine="420"/>
      </w:pPr>
      <w:r>
        <w:rPr>
          <w:rFonts w:ascii="宋体" w:hAnsi="宋体" w:eastAsia="宋体"/>
          <w:sz w:val="21"/>
        </w:rPr>
        <w:t>说明：教学进度表把本章内容记为“4 仿真中常用的统计模型”与“5 仿真输入建模”两个条目，条目编号与课件04内部的 4.1–4.6 小节编号不同，本教案以课件小节编号为准。进度表中的“离散分布、连续分布、泊松过程”在课件04中没有独立页面，本教案作为补充内容放入课次13。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教学目标与重点难点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教学目标</w:t>
      </w:r>
    </w:p>
    <w:p>
      <w:pPr>
        <w:pStyle w:val="ListBullet"/>
      </w:pPr>
      <w:r>
        <w:rPr>
          <w:rFonts w:ascii="宋体" w:hAnsi="宋体" w:eastAsia="宋体"/>
          <w:sz w:val="21"/>
        </w:rPr>
        <w:t>知识：说明输入建模的三种情形、观测数据的三种使用方法（跟踪驱动、经验分布、理论分布）及各自优缺点；复述“收集数据—假设分布—估计参数—拟合优良度检验”的理论分布建模步骤。</w:t>
      </w:r>
    </w:p>
    <w:p>
      <w:pPr>
        <w:pStyle w:val="ListBullet"/>
      </w:pPr>
      <w:r>
        <w:rPr>
          <w:rFonts w:ascii="宋体" w:hAnsi="宋体" w:eastAsia="宋体"/>
          <w:sz w:val="21"/>
        </w:rPr>
        <w:t>知识：区分离散与连续常用分布，说明泊松过程中“计数服从泊松分布、间隔服从指数分布”的对应关系，并指出指数、三角、均匀、正态分布各自的适用场合与风险。</w:t>
      </w:r>
    </w:p>
    <w:p>
      <w:pPr>
        <w:pStyle w:val="ListBullet"/>
      </w:pPr>
      <w:r>
        <w:rPr>
          <w:rFonts w:ascii="宋体" w:hAnsi="宋体" w:eastAsia="宋体"/>
          <w:sz w:val="21"/>
        </w:rPr>
        <w:t>能力：运用点统计法（变异系数）、直方图法、q-q图对样本数据作分布假设，并估计参数。</w:t>
      </w:r>
    </w:p>
    <w:p>
      <w:pPr>
        <w:pStyle w:val="ListBullet"/>
      </w:pPr>
      <w:r>
        <w:rPr>
          <w:rFonts w:ascii="宋体" w:hAnsi="宋体" w:eastAsia="宋体"/>
          <w:sz w:val="21"/>
        </w:rPr>
        <w:t>能力：独立完成一次卡方拟合优良度检验的手工计算（分组、期望频数、统计量、自由度、临界值比较），并会读软件输出的统计量与 p 值，作出“排除/不能排除”的结论。</w:t>
      </w:r>
    </w:p>
    <w:p>
      <w:pPr>
        <w:pStyle w:val="ListBullet"/>
      </w:pPr>
      <w:r>
        <w:rPr>
          <w:rFonts w:ascii="宋体" w:hAnsi="宋体" w:eastAsia="宋体"/>
          <w:sz w:val="21"/>
        </w:rPr>
        <w:t>素养：能辨别输入数据与输出数据，评估数据的时变、非独立、陈旧等问题，对无数据情形做敏感性分析，对软件“最佳拟合”结果保持审慎的专业判断。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教学重点</w:t>
      </w:r>
    </w:p>
    <w:p>
      <w:pPr>
        <w:pStyle w:val="ListBullet"/>
      </w:pPr>
      <w:r>
        <w:rPr>
          <w:rFonts w:ascii="宋体" w:hAnsi="宋体" w:eastAsia="宋体"/>
          <w:sz w:val="21"/>
        </w:rPr>
        <w:t>理论分布建模的四个步骤及观测数据的三种使用方法（课件第5–7页）。</w:t>
      </w:r>
    </w:p>
    <w:p>
      <w:pPr>
        <w:pStyle w:val="ListBullet"/>
      </w:pPr>
      <w:r>
        <w:rPr>
          <w:rFonts w:ascii="宋体" w:hAnsi="宋体" w:eastAsia="宋体"/>
          <w:sz w:val="21"/>
        </w:rPr>
        <w:t>常用分布的参数及适用范围，泊松过程与指数分布的对应关系。</w:t>
      </w:r>
    </w:p>
    <w:p>
      <w:pPr>
        <w:pStyle w:val="ListBullet"/>
      </w:pPr>
      <w:r>
        <w:rPr>
          <w:rFonts w:ascii="宋体" w:hAnsi="宋体" w:eastAsia="宋体"/>
          <w:sz w:val="21"/>
        </w:rPr>
        <w:t>分布类型假设的三种方法：点统计法、直方图法、概率图法（第19–33页）。</w:t>
      </w:r>
    </w:p>
    <w:p>
      <w:pPr>
        <w:pStyle w:val="ListBullet"/>
      </w:pPr>
      <w:r>
        <w:rPr>
          <w:rFonts w:ascii="宋体" w:hAnsi="宋体" w:eastAsia="宋体"/>
          <w:sz w:val="21"/>
        </w:rPr>
        <w:t>卡方检验的原理和基本过程（进度表重点）；K-S 检验与 p 值的使用。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教学难点</w:t>
      </w:r>
    </w:p>
    <w:p>
      <w:pPr>
        <w:pStyle w:val="ListBullet"/>
      </w:pPr>
      <w:r>
        <w:rPr>
          <w:rFonts w:ascii="宋体" w:hAnsi="宋体" w:eastAsia="宋体"/>
          <w:sz w:val="21"/>
        </w:rPr>
        <w:t>泊松过程及其性质（进度表难点）。突破策略：以车站进站口客流为载体，从“固定速率下数人头”出发，用同一速率同时回答“30分钟来几人”和“相邻两人间隔多久”，让学生自己发现两种分布是同一过程的两个侧面。</w:t>
      </w:r>
    </w:p>
    <w:p>
      <w:pPr>
        <w:pStyle w:val="ListBullet"/>
      </w:pPr>
      <w:r>
        <w:rPr>
          <w:rFonts w:ascii="宋体" w:hAnsi="宋体" w:eastAsia="宋体"/>
          <w:sz w:val="21"/>
        </w:rPr>
        <w:t>p 值的定义、显著性水平与置信度（进度表难点）。突破策略：用课件第54页同一组数据下四种分布、两种检验的结论表，逐行追问“p 值小于 5% 意味着什么”，并强调“不能排除”不等于“证明服从”。</w:t>
      </w:r>
    </w:p>
    <w:p>
      <w:pPr>
        <w:pStyle w:val="ListBullet"/>
      </w:pPr>
      <w:r>
        <w:rPr>
          <w:rFonts w:ascii="宋体" w:hAnsi="宋体" w:eastAsia="宋体"/>
          <w:sz w:val="21"/>
        </w:rPr>
        <w:t>卡方检验中分组合并与自由度的确定。突破策略：教师给出实例4.2（课件第43–45页）的20个等概率区间及观测频数，学生按行分工计算 (f_j-np_j)^2/(np_j)，先验证每个区间 np_j≥5，再数区间数 k、减去已估参数个数 r 得自由度 k-r-1，避免只背公式。</w:t>
      </w:r>
    </w:p>
    <w:p>
      <w:pPr>
        <w:pStyle w:val="ListBullet"/>
      </w:pPr>
      <w:r>
        <w:rPr>
          <w:rFonts w:ascii="宋体" w:hAnsi="宋体" w:eastAsia="宋体"/>
          <w:sz w:val="21"/>
        </w:rPr>
        <w:t>样本独立性与时变数据对“独立同分布”前提的影响。突破策略：用相邻观测值散点图和课件第10页的早晚高峰例子正反对照，说明为什么不能把全天数据混在一起拟合。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思政目标</w:t>
      </w:r>
    </w:p>
    <w:p>
      <w:pPr>
        <w:pStyle w:val="ListBullet"/>
      </w:pPr>
      <w:r>
        <w:rPr>
          <w:rFonts w:ascii="宋体" w:hAnsi="宋体" w:eastAsia="宋体"/>
          <w:sz w:val="21"/>
        </w:rPr>
        <w:t>S01 数据诚信与实证精神：输入建模的前提是真实、可追溯的观测数据（课件第12页 GIGO）；结合作业3的实地调研，要求保留原始记录和现场照片，不挑选、不编造样本，培养科学研究的诚信品格。</w:t>
      </w:r>
    </w:p>
    <w:p>
      <w:pPr>
        <w:pStyle w:val="ListBullet"/>
      </w:pPr>
      <w:r>
        <w:rPr>
          <w:rFonts w:ascii="宋体" w:hAnsi="宋体" w:eastAsia="宋体"/>
          <w:sz w:val="21"/>
        </w:rPr>
        <w:t>S02 工程决策责任：以课件第12页“输入数据不准确会导致浪费甚至破坏”和第64页“百万分之一的可能照样会发生”为切入点，讨论车站、线路规划一旦建立在错误输入上的后果，树立对安全和公共资源负责的意识。</w:t>
      </w:r>
    </w:p>
    <w:p>
      <w:pPr>
        <w:pStyle w:val="ListBullet"/>
      </w:pPr>
      <w:r>
        <w:rPr>
          <w:rFonts w:ascii="宋体" w:hAnsi="宋体" w:eastAsia="宋体"/>
          <w:sz w:val="21"/>
        </w:rPr>
        <w:t>S03 人机分工与专业判断：课件第53页强调“最终做出选择的应该是人而不是软件”。通过第54页检验结论不一致的案例，引导学生在使用 SPSS、Origin 等自动化工具时坚持理解原理、核查结果、对结论负责。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教学方式与媒体资源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主要教学方式</w:t>
      </w:r>
    </w:p>
    <w:p>
      <w:pPr>
        <w:pStyle w:val="ListBullet"/>
      </w:pPr>
      <w:r>
        <w:rPr>
          <w:rFonts w:ascii="宋体" w:hAnsi="宋体" w:eastAsia="宋体"/>
          <w:sz w:val="21"/>
        </w:rPr>
        <w:t>案例驱动讲授：全章以“路口车辆到达间隔（实例4.1，219个数据；实例4.2 对其作卡方检验）”“高铁车站旅客到达间隔（实例4.3，50个数据；实例4.5 为分时段到达速率）”“高铁车站高架落客区车辆到达间隔（实例4.4）”三个真实场景贯穿。</w:t>
      </w:r>
    </w:p>
    <w:p>
      <w:pPr>
        <w:pStyle w:val="ListBullet"/>
      </w:pPr>
      <w:r>
        <w:rPr>
          <w:rFonts w:ascii="宋体" w:hAnsi="宋体" w:eastAsia="宋体"/>
          <w:sz w:val="21"/>
        </w:rPr>
        <w:t>课堂演算：泊松过程速率计算、输入/输出数据判断、卡方检验手工演算、非平稳泊松速率估计，学生以3–4人小组（与作业3分组一致）协作完成并上报结果。</w:t>
      </w:r>
    </w:p>
    <w:p>
      <w:pPr>
        <w:pStyle w:val="ListBullet"/>
      </w:pPr>
      <w:r>
        <w:rPr>
          <w:rFonts w:ascii="宋体" w:hAnsi="宋体" w:eastAsia="宋体"/>
          <w:sz w:val="21"/>
        </w:rPr>
        <w:t>软件演示与对照：Excel 作散点图、直方图；Origin 或 SPSS 作概率图与拟合检验；对照课件第57页 Arena 输入分析器截图。</w:t>
      </w:r>
    </w:p>
    <w:p>
      <w:pPr>
        <w:pStyle w:val="ListBullet"/>
      </w:pPr>
      <w:r>
        <w:rPr>
          <w:rFonts w:ascii="宋体" w:hAnsi="宋体" w:eastAsia="宋体"/>
          <w:sz w:val="21"/>
        </w:rPr>
        <w:t>提问研讨：围绕“最佳拟合是否可靠”“无数据时怎么办”组织短讨论。</w:t>
      </w:r>
    </w:p>
    <w:p>
      <w:pPr>
        <w:pStyle w:val="ListBullet"/>
      </w:pPr>
      <w:r>
        <w:rPr>
          <w:rFonts w:ascii="宋体" w:hAnsi="宋体" w:eastAsia="宋体"/>
          <w:sz w:val="21"/>
        </w:rPr>
        <w:t>任务衔接：课次14末布置作业3，把课堂方法直接迁移到学生自己的调研数据。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使用媒体资源</w:t>
      </w:r>
    </w:p>
    <w:p>
      <w:pPr>
        <w:pStyle w:val="ListBullet"/>
      </w:pPr>
      <w:r>
        <w:rPr>
          <w:rFonts w:ascii="宋体" w:hAnsi="宋体" w:eastAsia="宋体"/>
          <w:sz w:val="21"/>
        </w:rPr>
        <w:t>课件04：第5–7页（数据使用方法与建模步骤）、第16–17页（独立数据与正相关数据的相关系数图、散点图对照）、第20页（常用连续分布变异系数表）、第24页（实例4.1 原始数据）、第26–29页（三种组距的直方图）、第30页（分组频数表）、第31、33页（累积频率图与 q-q 图）、第38页（建议使用的估计量表）、第44–45页（实例4.2 卡方检验计算表与结果判断）、第48–51页（实例4.3 数据、直方图与 K-S 计算表）、第54–57页（实例4.4 与 Arena 输入分析器）、第61页（非平稳泊松数据表）、第63页（无数据分布特征表）。</w:t>
      </w:r>
    </w:p>
    <w:p>
      <w:pPr>
        <w:pStyle w:val="ListBullet"/>
      </w:pPr>
      <w:r>
        <w:rPr>
          <w:rFonts w:ascii="宋体" w:hAnsi="宋体" w:eastAsia="宋体"/>
          <w:sz w:val="21"/>
        </w:rPr>
        <w:t>课件02第71页（售票机例：到达间隔指数分布、服务时间三角分布）、课件03（反变换法生成指数、均匀、三角分布随机变量，以及 AnyLogic 排队模型中的分布参数设置），用于承接前后章节。</w:t>
      </w:r>
    </w:p>
    <w:p>
      <w:pPr>
        <w:pStyle w:val="ListBullet"/>
      </w:pPr>
      <w:r>
        <w:rPr>
          <w:rFonts w:ascii="宋体" w:hAnsi="宋体" w:eastAsia="宋体"/>
          <w:sz w:val="21"/>
        </w:rPr>
        <w:t>工具：Excel（函数 EXPON.DIST、CHISQ.INV.RT、CHISQ.DIST.RT 等；散点图、直方图）、Origin 或 SPSS（概率图、拟合检验）、AnyLogic（参数设置对应）。</w:t>
      </w:r>
    </w:p>
    <w:p>
      <w:pPr>
        <w:pStyle w:val="ListBullet"/>
      </w:pPr>
      <w:r>
        <w:rPr>
          <w:rFonts w:ascii="宋体" w:hAnsi="宋体" w:eastAsia="宋体"/>
          <w:sz w:val="21"/>
        </w:rPr>
        <w:t>教师自备：演算卡（打印）、实例4.1 数据 Excel 文件、课堂演算参考答案表。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参考书与参考资料</w:t>
      </w:r>
    </w:p>
    <w:p>
      <w:pPr>
        <w:pStyle w:val="ListBullet"/>
      </w:pPr>
      <w:r>
        <w:rPr>
          <w:rFonts w:ascii="宋体" w:hAnsi="宋体" w:eastAsia="宋体"/>
          <w:sz w:val="21"/>
        </w:rPr>
        <w:t>[1] 李季涛编. 交通运输系统仿真——使用AnyLogic. 中国铁道出版社, 2025.</w:t>
      </w:r>
    </w:p>
    <w:p>
      <w:pPr>
        <w:pStyle w:val="ListBullet"/>
      </w:pPr>
      <w:r>
        <w:rPr>
          <w:rFonts w:ascii="宋体" w:hAnsi="宋体" w:eastAsia="宋体"/>
          <w:sz w:val="21"/>
        </w:rPr>
        <w:t>[2] Jerry Banks 著, 王谦译. 离散事件系统仿真（原书第5版）. 机械工业出版社, 2019.（输入建模相关章节）</w:t>
      </w:r>
    </w:p>
    <w:p>
      <w:pPr>
        <w:pStyle w:val="ListBullet"/>
      </w:pPr>
      <w:r>
        <w:rPr>
          <w:rFonts w:ascii="宋体" w:hAnsi="宋体" w:eastAsia="宋体"/>
          <w:sz w:val="21"/>
        </w:rPr>
        <w:t>[3] Averill M. Law 著, 范文慧等译. 仿真建模与分析（原书第5版）. 机械工业出版社, 2017.（输入分布选择与拟合检验相关章节）</w:t>
      </w:r>
    </w:p>
    <w:p>
      <w:pPr>
        <w:pStyle w:val="ListBullet"/>
      </w:pPr>
      <w:r>
        <w:rPr>
          <w:rFonts w:ascii="宋体" w:hAnsi="宋体" w:eastAsia="宋体"/>
          <w:sz w:val="21"/>
        </w:rPr>
        <w:t>[4] 刘亮编. 复杂系统仿真的AnyLogic实践（第2版）. 清华大学出版社, 2023.</w:t>
      </w:r>
    </w:p>
    <w:p>
      <w:pPr>
        <w:pStyle w:val="ListBullet"/>
      </w:pPr>
      <w:r>
        <w:rPr>
          <w:rFonts w:ascii="宋体" w:hAnsi="宋体" w:eastAsia="宋体"/>
          <w:sz w:val="21"/>
        </w:rPr>
        <w:t>[5] Andrei Borshchev. The Big Book of Simulation Modeling. AnyLogic North America, 2013.</w:t>
      </w:r>
    </w:p>
    <w:p>
      <w:pPr>
        <w:pStyle w:val="ListBullet"/>
      </w:pPr>
      <w:r>
        <w:rPr>
          <w:rFonts w:ascii="宋体" w:hAnsi="宋体" w:eastAsia="宋体"/>
          <w:sz w:val="21"/>
        </w:rPr>
        <w:t>概率论与数理统计教材（先修课程“概率统计（A）”），用于复习分布与假设检验。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课前准备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教师准备</w:t>
      </w:r>
    </w:p>
    <w:p>
      <w:pPr>
        <w:pStyle w:val="ListBullet"/>
      </w:pPr>
      <w:r>
        <w:rPr>
          <w:rFonts w:ascii="宋体" w:hAnsi="宋体" w:eastAsia="宋体"/>
          <w:sz w:val="21"/>
        </w:rPr>
        <w:t>熟悉课件04中以图片或公式呈现的页面（第14–17、21–23、25–29、35–38、40–45、50–51、60页）的公式、图示和计算表，排好板书与投影顺序。</w:t>
      </w:r>
    </w:p>
    <w:p>
      <w:pPr>
        <w:pStyle w:val="ListBullet"/>
      </w:pPr>
      <w:r>
        <w:rPr>
          <w:rFonts w:ascii="宋体" w:hAnsi="宋体" w:eastAsia="宋体"/>
          <w:sz w:val="21"/>
        </w:rPr>
        <w:t>把课件第24页的219个数据录入 Excel，复算均值、标准差、变异系数及第30页分组表；再按 a_j=-bar Xln(1-j/20) 复算实例4.2 的20个等概率区间边界、观测频数和 χ^2 统计量，作为课堂演算的演示数据（教师参考答案见课次14）。</w:t>
      </w:r>
    </w:p>
    <w:p>
      <w:pPr>
        <w:pStyle w:val="ListBullet"/>
      </w:pPr>
      <w:r>
        <w:rPr>
          <w:rFonts w:ascii="宋体" w:hAnsi="宋体" w:eastAsia="宋体"/>
          <w:sz w:val="21"/>
        </w:rPr>
        <w:t>复算实例4.3 的 K-S 统计量（包括各取值点跳跃前、后两侧的偏差），临界值按课件第51页 D_n,α=1.36/sqrt n 确定结论。</w:t>
      </w:r>
    </w:p>
    <w:p>
      <w:pPr>
        <w:pStyle w:val="ListBullet"/>
      </w:pPr>
      <w:r>
        <w:rPr>
          <w:rFonts w:ascii="宋体" w:hAnsi="宋体" w:eastAsia="宋体"/>
          <w:sz w:val="21"/>
        </w:rPr>
        <w:t>准备 Origin 或 SPSS 的概率图与拟合检验演示文件；准备一页“输入数据 vs 输出数据”判断题和泊松过程练习题。</w:t>
      </w:r>
    </w:p>
    <w:p>
      <w:pPr>
        <w:pStyle w:val="ListBullet"/>
      </w:pPr>
      <w:r>
        <w:rPr>
          <w:rFonts w:ascii="宋体" w:hAnsi="宋体" w:eastAsia="宋体"/>
          <w:sz w:val="21"/>
        </w:rPr>
        <w:t>提前向学生说明作业3要求（第3次作业，15分，团队合作，不少于50个有效样本），课次13课后预留一周调研时间。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学生准备</w:t>
      </w:r>
    </w:p>
    <w:p>
      <w:pPr>
        <w:pStyle w:val="ListBullet"/>
      </w:pPr>
      <w:r>
        <w:rPr>
          <w:rFonts w:ascii="宋体" w:hAnsi="宋体" w:eastAsia="宋体"/>
          <w:sz w:val="21"/>
        </w:rPr>
        <w:t>复习概率统计：期望与方差、泊松分布、指数分布、正态分布、假设检验的基本思想。</w:t>
      </w:r>
    </w:p>
    <w:p>
      <w:pPr>
        <w:pStyle w:val="ListBullet"/>
      </w:pPr>
      <w:r>
        <w:rPr>
          <w:rFonts w:ascii="宋体" w:hAnsi="宋体" w:eastAsia="宋体"/>
          <w:sz w:val="21"/>
        </w:rPr>
        <w:t>回看课件02第71页和作业2的输入要求（到达间隔指数分布、服务时间三角分布），思考“这些分布是怎么来的”。</w:t>
      </w:r>
    </w:p>
    <w:p>
      <w:pPr>
        <w:pStyle w:val="ListBullet"/>
      </w:pPr>
      <w:r>
        <w:rPr>
          <w:rFonts w:ascii="宋体" w:hAnsi="宋体" w:eastAsia="宋体"/>
          <w:sz w:val="21"/>
        </w:rPr>
        <w:t>携带计算器或笔记本电脑（含 Excel），按作业3的分组方式落座。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教学过程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第13课次（第16周）常用统计模型与输入建模基础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导入（8分钟）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课件02第71页：售票机例中“到达间隔均值5分钟的指数分布、服务时间三角分布（1，3，6）”；课件04第1–2页本章结构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回放售票机例与作业2的输入规定，提问：“这些分布参数是谁定的？如果换成一个真实车站，你凭什么说到达间隔服从指数分布？”引出输入建模；展示本章六个小节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回忆作业2，口头回答；用一句话写下“输入建模要解决的问题”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从学生熟悉的作业切入，建立“模型输入需要证据”的问题意识；证据：学生口头回答与一句话记录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新授一：常用统计模型与泊松过程（25分钟）（补充内容）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离散分布（如伯努利、二项、泊松）与连续分布（均匀、指数、三角、正态）的参数与用途；泊松过程性质：不相交时段到达数独立，N(t)sim Poisson(λ t)，到达间隔独立同服从指数分布，均值 1/λ；对照课件第63页（指数、三角、均匀的特征与实例）、第64页（正态分布的负值问题）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板书“离散/连续”两列，各列写出参数、典型交通对象；演示用同一速率 λ 导出两个结论；布置课堂练习A：到达服从泊松过程，速率取课件第61页8:00–8:30估计值24人/小时，求 (1) 30分钟平均到达人数；(2) 到达间隔的分布和均值；(3) 5分钟内无人到达的概率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小组演算练习A；预期答案：(1) 12人；(2) 指数分布，均值2.5分钟；(3) e^(-2)≈ 0.135；小组代表上板讲解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突破泊松过程难点，把“计数”与“间隔”打通；证据：练习A小组答案与上板讲解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新授二：输入建模概述（15分钟）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4.1：三种情形（第4页）；数据的三种使用方法及优缺点（第5–6页）；理论分布建模的四个步骤（第7页）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以地铁发车间隔为例讲跟踪驱动仿真，说明其只能复现历史数据、常用于模型确认；讲经验分布的优点；归纳理论分布的四条优势（平滑、可生成极端值、存储少、易改参数）；带学生读第7页四步骤，强调“近似不令人满意要回到第2步重选分布，多次迭代仍不能拟合则采用经验分布”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完成“三种方法比较表”（适用条件、优点、缺点）；回答“为什么本讲重点是第二种情形”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形成对输入建模全貌的框架认识；证据：学生填写的比较表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新授三：数据收集（20分钟）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4.2.1 收集数据的特性（第9–10页：陈旧、非预期、时变、非独立）；4.2.2 收集建议（第11–13页：时间推延与概率、敏感性分析、数据质量与模型详细程度、费用、GIGO、输入数据与输出数据的区别）；融入 S01、S02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结合铁路车站、地铁高峰例子讲解四类数据问题；课堂练习B：给出“旅客到达间隔、平均排队等待时间、服务时间、服务台利用率、乘客选择乘地铁的比例”，让学生判断哪些是输入、哪些是输出；以 GIGO 讨论数据造假与错误输入的后果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小组完成练习B并举手表决；讨论“节假日客流数据能否与平日混合拟合”；记录作业3调研方案的要点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区分输入与输出，是作业3的前提；证据：练习B答案；S01、S02 讨论发言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新授四：样本独立性评估（12分钟）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4.2.3：独立同分布前提与两种图形评估方法（第14–15页）：相关系数图（hatρ_j=hat C_j/S^2(n)，hat C_j=Σ_i=1^(n-j)[X_i-bar X][X_i+j-bar X]/(n-j)，独立时 ρ_j=0，hatρ_j 与0有很大差异即为不独立的有力证据）与散点图（点 (x_i,x_i+1)）；两组对照图（第16–17页）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在 Excel 中把实例4.1（第24页）数据按顺序取相邻对 (X_i,X_i+1) 作散点图并用 CORREL 近似求一阶相关系数（教师课前复算约0.14）；对照课件第16页（均值为1的指数分布100个独立观测，verthatρ_jvert 最大约0.18，散点无趋势）与第17页（售票机单服务台排队的100个等待时间，服务台利用率0.87，hatρ_1 约0.88并随 j 增大趋近0，散点趋于正斜率直线，等待时间正相关），说明点无趋势才支持独立性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跟随操作，自行画出散点图并描述“有无线性趋势”；说出独立性为何是拟合分布的前提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为后续分布拟合立前提；证据：学生本机散点图与口头结论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小结与布置（10分钟）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回顾本课次要点；布置作业3启动任务；预告下次课将做卡方检验手工演算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用思维导图小结“常用分布—输入建模步骤—数据收集注意事项”；公布作业3的选题方向、不少于50个有效样本、需现场照片的要求；提示带上本组调研计划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小组确定调研对象、地点、时间和方法，记录在调研计划草稿中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把课堂内容落到作业任务；证据：各组调研计划草稿，下次课抽查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4"/>
        </w:rPr>
        <w:t>第14课次（第16周）分布假设、拟合检验与输入分布选择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导入与回顾（5分钟）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第7页建模步骤；第24页实例4.1：某十字路口某方向219个车辆到达间隔（分钟）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抽查各组调研计划；提问：“拿到这219个数据，第一步能说出它像什么分布吗？”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回忆四步骤，各组简述自己调研数据的类型（间隔时间或概率）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衔接上节课与作业3；证据：小组陈述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新授一：分布类型假设（22分钟）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4.3.1 点统计法：变异系数 δ=√(Var(X))/E(X)，估计 hatδ=S(n)/bar x(n)，常用连续分布变异系数表（第19–20页）；4.3.2 直方图法：分组数经验公式 k=[1+3.2ln n]、k=[sqrt n]、k=[1+log_2 n]，组距 Δ b=(b_k-b_0)/k，组频数、组频率、频率密度，作图（第21–29页：实例4.1 取 Δ b=0.05、0.10、0.50 三种组距对比，分组频数表第30页、累积频率图第31页）；4.3.3 概率图法：y_j 对 F^(-1)((j-1/2)/n) 的 q-q 图及直线性判断三条（第32–33页）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讲变异系数：指数分布恒为 δ=1；伽马分布 δ=1/sqrtα（α&lt;1 时 δ&gt;1，α&gt;1 时 δ&lt;1）；均匀、正态、对数正态、贝塔、三角等分布的 δ 见第20页表，其取值范围多有重叠，故点统计法不能唯一确定分布。演示 Excel 计算实例4.1 的均值、方差与变异系数（第25页：bar X(219)=0.391 分钟，S^2(219)=0.137，hatδ=√(0.137)/0.391=0.947，接近指数分布的1）。讲直方图：第24页数据最小值0.01、最大值1.96，取 b_0=0、b_k=2；对比第26–28页三张直方图——0.05区间过小，有毛刺；0.50区间过大，粗糙；0.10区间合理，其形状与指数分布密度曲线相似；带学生读第30页分组表，逐列解释组频数、组频率、组频率密度（频率/组距）、累积频率，第31页累积频率曲线与指数分布的累积分布函数相似，因此假设服从指数分布。讲第33页 q-q 图直线性的三点注意事项（数据不会正好落在直线上；有序观测值不独立；极值点处可接受较大差异，中部点的直线性更重要），实例4.1 以样本均值0.39分钟作指数分布均值估计，q-q 图中部点基本落在直线上，仅最大的几个点偏高；强调是否拒绝某个假设分布的决定往往是主观的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课堂快练：在第30页表中验算一行的频率密度（如第一组 0.224/0.10=2.24）；观察第31页累积频率图，口头说出为何假设指数分布；描述 q-q 图中哪些点偏离可以接受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掌握三种假设方法并认识其局限；证据：快练结果与口头判断；对应作业3第（2）项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新授二：参数估计（6分钟）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4.4.1 样本均值和样本方差（第35–37页）：原始数据 bar X=Σ X_i/n、S^2=(Σ X_i^2-nbar X^2)/(n-1)；离散频度分布 bar X=Σ f_jX_j/n；连续数据已分组时的近似式 bar XdoteqΣ f_jm_j/n、S^2doteq(Σ f_jm_j^2-nbar X^2)/(n-1)（m_j 为组中值）；4.4.2 建议使用的估计量（第38页，均为原始数据上的极大似然估计）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说明分布类型假设后用样本估计参数；连续数据尽量用原始数据，仅有分组数据时才用组中值近似，以实例4.1 的第30页分组表为例得 bar Xdoteq 0.4057、S^2doteq0.1437、hatδdoteq0.9343（与原始数据结果 0.391、0.137、0.947 接近）。讲第38页建议估计量表：泊松分布 hatα=bar X；指数分布 hatλ=1/bar X；正态分布 hatμ=bar X、hatσ^2=S^2（无偏）；对数正态分布先对数据取自然对数，再取 hatμ=bar X、hatσ^2=S^2。区分“参数”（未知常数，用 α 表示）与“估计”（统计量，用 hatα 表示）；实例4.1 得 hatλ=1/bar X=1/0.391=2.558（次/分钟），即均值0.391分钟；强调所估参数需要代入后续检验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在笔记中写出指数分布参数 hatλ 与样本均值的倒数关系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为拟合检验准备已知参数；证据：笔记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新授三：卡方检验与课堂演算（25分钟）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4.5.1 卡方检验（第40–45页）：假设 H_0：总体分布函数为 F(x)；注意事项（样本量 n≥50；每个 np_i≥5 且最好在5以上，否则合并区间，区间数宜在30–40以下；连续分布应按概率相等而非宽度相等分区间）；等概率区间边界 a_j=F^(-1)(j/k)；检验步骤；实例4.2（第43–45页）：对实例4.1 的219个数据检验指数分布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讲解原理（8分钟）：统计各区间观测数 f_i（Σ f_i=n），按拟合分布求期望个数 np_i，p_i=∫_a_i-1^(a_i)hat f(x) dx，统计量 χ^2=Σ_i (f_i-np_i)^2/(np_i)；若拟合分布中有 r 个参数由观测数据极大似然估计得到，则当 χ^2&lt;χ^2_α(k-r-1) 时在显著性水平 α 下接受 H_0，否则拒绝；建议按 np_i 为常数（如10）划分区间，p_1=dots=p_k=1/k。带学生读实例4.2：n=219，要求 p≥5/n，取 k=20，p=0.05，np=10.95，满足 np≥5；指数分布 F(x)=1-e^(-λ x) 的反函数 x=-frac1λln(1-F)，故 a_j=-0.391ln(1-j/20)，由此得第44页的20个区间；发放演算卡，布置课堂演算（17分钟）：演算卡给出第44页各区间的观测频数 f_j，各小组分工计算若干行 (f_j-10.95)^2/10.95，全班汇总求和，确定自由度，查表作结论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各小组领取4行左右的任务（共20行），用计算器或 Excel 计算；上报结果，由教师在板上填表；全班求和并与临界值比较；讨论为什么此处自由度要减去1个已估参数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手工完成卡方检验，是作业3第（3）项的核心；证据：演算卡与汇总表，教师参考答案见表后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新授四：K-S 检验、p值与最佳拟合（14分钟）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4.5.2 K-S 检验（第46–51页）：不需对数据分组，对样本容量较小或不需从数据中估计参数时尤其有用；D=maxvert S_n(x)-F_0(x)vert；四步骤（建立假设、计算 D、按 α 与 n 查双尾临界值 D_α、D&lt;D_α 不能拒绝 H_0，D≥ D_α 拒绝）；实例4.3 数据（第48页）、直方图（第49页）、D 计算表（第50页）、结果判定（第51页）；4.5.3 p 值与“最佳拟合”（第52–53页）；实例4.4（第54–57页：Origin 对正态、对数正态、指数、伽马四种分布的 K-S 与 A-D 检验结果表及概率图，Arena 输入分析器对实例4.1 数据的拟合结果）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以实例4.3 的50个高铁车站旅客到达间隔（均值2.2818分钟，直方图5组频数约为23、13、7、6、1，形状与指数密度曲线相似）说明 K-S 不需分组：假设 H_0:F(x)=1-e^(-x/2.2818)，对11个不同取值逐点比较经验累积频率 S_n 与 F_0；第50页表中最大偏差出现在 x=5.10，D_max=0.0870；α=0.05、n=50 时 D_50,0.05=1.36/√(50)=0.1923，D_max&lt;D_50,0.05，不能拒绝原假设。补充：S_n(x) 是阶梯函数，最大偏差也可能出现在跳跃点的左侧，例如 x=0.93 处 vert0.16-0.3347vert=0.1747，同样小于0.1923，结论不变。再讲第52页：显著性水平 α 是拒绝了事实上正确的 H_0 的概率；p 值是检验统计量取给定值时正好拒绝 H_0 的可能性，p 越大拟合越好，p 小于0.05说明拟合差，高 p 值只说明没有足够证据拒绝。打开第54页检验结果表，逐行提问：K-S 与 A-D 对“指数分布”结论为什么不同（K-S 统计量0.0617、p=0.2695不能排除；A-D 统计量1.5206、p=0.0300排除）？正态分布两种检验的 p 值（2.7322E-6、2.3140E-32）说明什么？结合第55–56页概率图（正态分布明显弯曲，指数分布在小间隔端偏离直线）理解检验结论。看第57页 Arena 输入分析器对实例4.1 的结果：按平方误差排序 Beta 分布（2×BETA(0.702,2.89)，平方误差0.004377）最小，Erlang 与指数分布并列次之（0.0072）；指数分布 EXPO(0.391) 的卡方检验为8个区间、自由度6、统计量12、p=0.0646，K-S 统计量0.048、p&gt;0.15；对比第45页以20个区间得到的结论，说明不同分组数、不同检验方法会给出不同的评价（第59页）。总结第53页“最佳拟合”的注意事项（目的是平滑数据而非完全符合样本；最佳拟合程序偏向更灵活的分布；摘要统计量不能指出未拟合的位置，要借助图形工具；由分析人员而不是软件做最终选择），融入 S03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读表回答问题；用自己的话写出“p 值小于显著性水平5%时拒绝该分布，大于则只是不能排除”；思考软件推荐的分布（如 Beta）是否一定合适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突破 p 值与显著性水平难点，形成人机分工意识；证据：学生的p值表述与 S03 讨论发言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新授五：输入分布选择与无数据情形（12分钟）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4.6.1 分布选择的基本要求（第59页：没有严格普适的方法，不同检验方法或分组数会导致不同评价；K-S、χ^2 检验的 p 值都很高（如0.1或更高）时采用理论分布，p 值较低时宜采用经验分布；多个分布拟合相近时，考虑有界或无界、参数是否易调整，无法确定时将备选分布逐一代入模型运行比较）；4.6.2 拟合非平稳泊松过程（第60–61页：Δ t=T/k，hatλ(t)=(1)/(nΔ t)Σ_j=1^nC_ij；实例4.5 的时间区间旅客到达人数与估计速率表）；4.6.3 无数据的分布模型（第62–64页：常用分布特征表、正态分布的使用说明）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课堂演算C：用第61页实例4.5 数据表，由三周同一时段到达人数换算为小时速率，如8:30–9:00为 (1)/(3×frac12)(23+26+32)=54 人/小时；学生验证8:00–8:30为24、9:00–9:30为52、9:30–10:00为30人/小时；8:30–9:00与9:00–9:30的速率相近（54与52），可考虑合并，合并后速率为 (81+78)/(3×1)=53 人/小时；讲无数据时优先考虑指数、三角、均匀，正态分布的负值置0风险（第64页）；强调必须做敏感性分析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小组计算练习C并核对；讨论“服务时间为什么常用三角分布而不是正态分布”；回忆作业2中的三角分布参数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理解时变到达的处理与无数据时的稳健选择；证据：练习C答案与讨论发言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小结与布置（6分钟）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本讲总结与基本要求（第65页）；作业3要求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带领回顾四步骤与三种检验工具；说明作业3：采集不少于50个有效样本、均值方差与变异系数、直方图、Q-Q图、手工卡方或K-S检验、软件求p值并给出结论；提醒真实数据与现场照片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记录作业要求；各组确认调研时间表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实现从课堂到作业3的迁移；证据：作业3任务单与小组分工表</w:t>
            </w:r>
          </w:p>
        </w:tc>
      </w:tr>
    </w:tbl>
    <w:p/>
    <w:p>
      <w:pPr>
        <w:ind w:firstLine="420"/>
      </w:pPr>
      <w:r>
        <w:rPr>
          <w:rFonts w:ascii="宋体" w:hAnsi="宋体" w:eastAsia="宋体"/>
          <w:b/>
          <w:sz w:val="21"/>
        </w:rPr>
        <w:t>卡方课堂演算参考答案表（实例4.2，课件第44页）</w:t>
      </w:r>
      <w:r>
        <w:rPr>
          <w:rFonts w:ascii="宋体" w:hAnsi="宋体" w:eastAsia="宋体"/>
          <w:sz w:val="21"/>
        </w:rPr>
        <w:t>：样本量 n=219，hatλ=1/0.391，k=20 个等概率区间，每个区间 p_j=0.05、np_j=10.95。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j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区间（分钟）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观测频数 f_j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期望频数 np_j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(f_j-np_j)^2/(np_j)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0.000–0.020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0.795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0.020–0.042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0.000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0.042–0.065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0.850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0.065–0.089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0.850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0.089–0.115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2.329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0.115–0.142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0.082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0.142–0.172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1.425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0.172–0.204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3.233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0.204–0.239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0.384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0.239–0.277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0.101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0.277–0.319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1.425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0.319–0.366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1.425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0.366–0.419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0.101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0.419–0.480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0.082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0.480–0.553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7.480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0.553–0.642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0.347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0.642–0.757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0.000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0.757–0.919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0.347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0.919–1.195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0.850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1.195以上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10.950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0.082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合计</w:t>
            </w:r>
          </w:p>
        </w:tc>
        <w:tc>
          <w:tcPr>
            <w:tcW w:type="dxa" w:w="1949"/>
          </w:tcPr>
          <w:p>
            <w:r/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219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219.0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χ^2≈ 22.19</w:t>
            </w:r>
          </w:p>
        </w:tc>
      </w:tr>
    </w:tbl>
    <w:p/>
    <w:p>
      <w:pPr>
        <w:ind w:firstLine="420"/>
      </w:pPr>
      <w:r>
        <w:rPr>
          <w:rFonts w:ascii="宋体" w:hAnsi="宋体" w:eastAsia="宋体"/>
          <w:sz w:val="21"/>
        </w:rPr>
        <w:t>判断：区间数 k=20，指数分布的参数 λ 由样本均值估计，r=1，自由度 k-r-1=18；取显著性水平 α=0.10，查 χ^2 分布表得 χ^2_0.10(18)=25.989（Excel：</w:t>
      </w:r>
      <w:r>
        <w:rPr>
          <w:rFonts w:ascii="Consolas" w:hAnsi="Consolas" w:eastAsia="Consolas"/>
          <w:sz w:val="21"/>
        </w:rPr>
        <w:t>=CHISQ.INV.RT(0.10,18)</w:t>
      </w:r>
      <w:r>
        <w:rPr>
          <w:rFonts w:ascii="宋体" w:hAnsi="宋体" w:eastAsia="宋体"/>
          <w:sz w:val="21"/>
        </w:rPr>
        <w:t>）。因 χ^2=22.188≤25.989（对应 p 值约0.22，Excel：</w:t>
      </w:r>
      <w:r>
        <w:rPr>
          <w:rFonts w:ascii="Consolas" w:hAnsi="Consolas" w:eastAsia="Consolas"/>
          <w:sz w:val="21"/>
        </w:rPr>
        <w:t>=CHISQ.DIST.RT(22.188,18)</w:t>
      </w:r>
      <w:r>
        <w:rPr>
          <w:rFonts w:ascii="宋体" w:hAnsi="宋体" w:eastAsia="宋体"/>
          <w:sz w:val="21"/>
        </w:rPr>
        <w:t>），在 α=0.10 时没有理由拒绝假设的分布函数，即不能拒绝“实例4.1 数据服从指数分布”，与课件第31页直方图法的假设一致；若取 α=0.05，χ^2_0.05(18)=28.869，结论相同。注意：这里的结论是“不能拒绝”，不是“证明服从”。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课堂练习与课后作业</w:t>
      </w:r>
    </w:p>
    <w:p>
      <w:pPr>
        <w:pStyle w:val="ListBullet"/>
      </w:pPr>
      <w:r>
        <w:rPr>
          <w:rFonts w:ascii="宋体" w:hAnsi="宋体" w:eastAsia="宋体"/>
          <w:sz w:val="21"/>
        </w:rPr>
        <w:t>课堂练习（课次13）：练习A（泊松过程三问）、练习B（输入数据与输出数据判断）、Excel 散点图与一阶相关系数。</w:t>
      </w:r>
    </w:p>
    <w:p>
      <w:pPr>
        <w:pStyle w:val="ListBullet"/>
      </w:pPr>
      <w:r>
        <w:rPr>
          <w:rFonts w:ascii="宋体" w:hAnsi="宋体" w:eastAsia="宋体"/>
          <w:sz w:val="21"/>
        </w:rPr>
        <w:t>课堂练习（课次14）：快练（第30页频率密度验算）、卡方课堂演算（实例4.2：20个等概率区间、自由度与临界值）、读第54页检验结果表、练习C（第61页实例4.5 非平稳泊松速率估计）。</w:t>
      </w:r>
    </w:p>
    <w:p>
      <w:pPr>
        <w:pStyle w:val="ListBullet"/>
      </w:pPr>
      <w:r>
        <w:rPr>
          <w:rFonts w:ascii="宋体" w:hAnsi="宋体" w:eastAsia="宋体"/>
          <w:sz w:val="21"/>
        </w:rPr>
        <w:t>课后作业：对应大纲</w:t>
      </w:r>
      <w:r>
        <w:rPr>
          <w:rFonts w:ascii="宋体" w:hAnsi="宋体" w:eastAsia="宋体"/>
          <w:b/>
          <w:sz w:val="21"/>
        </w:rPr>
        <w:t>课程作业3（输入数据分析）</w:t>
      </w:r>
      <w:r>
        <w:rPr>
          <w:rFonts w:ascii="宋体" w:hAnsi="宋体" w:eastAsia="宋体"/>
          <w:sz w:val="21"/>
        </w:rPr>
        <w:t>，15分，团队合作（随机分组，每组3–4人），成果为 Word 分析报告，文件命名“第**小组-第3次作业”。要求如下：</w:t>
      </w:r>
    </w:p>
    <w:p>
      <w:pPr>
        <w:pStyle w:val="ListNumber"/>
      </w:pPr>
      <w:r>
        <w:rPr>
          <w:rFonts w:ascii="宋体" w:hAnsi="宋体" w:eastAsia="宋体"/>
          <w:sz w:val="21"/>
        </w:rPr>
        <w:t>调研数据收集：说明调研目的、时间、地点和方法；表格整理数据，不少于50个有效样本，附现场照片；</w:t>
      </w:r>
    </w:p>
    <w:p>
      <w:pPr>
        <w:pStyle w:val="ListNumber"/>
      </w:pPr>
      <w:r>
        <w:rPr>
          <w:rFonts w:ascii="宋体" w:hAnsi="宋体" w:eastAsia="宋体"/>
          <w:sz w:val="21"/>
        </w:rPr>
        <w:t>调研数据处理：计算均值、方差和变异系数，用 SPSS、Origin 或电子表格绘制直方图并初步判断理论分布，绘制 Q-Q 图；</w:t>
      </w:r>
    </w:p>
    <w:p>
      <w:pPr>
        <w:pStyle w:val="ListNumber"/>
      </w:pPr>
      <w:r>
        <w:rPr>
          <w:rFonts w:ascii="宋体" w:hAnsi="宋体" w:eastAsia="宋体"/>
          <w:sz w:val="21"/>
        </w:rPr>
        <w:t>调研数据分析：手工完成卡方检验或 K-S 检验；用软件计算候选分布的检验统计量与 p 值，选取一个以上较好的分布，并结合仿真建模需求给出有效结论。</w:t>
      </w:r>
    </w:p>
    <w:p>
      <w:pPr>
        <w:pStyle w:val="ListBullet"/>
      </w:pPr>
      <w:r>
        <w:rPr>
          <w:rFonts w:ascii="宋体" w:hAnsi="宋体" w:eastAsia="宋体"/>
          <w:sz w:val="21"/>
        </w:rPr>
        <w:t>选做：对实例4.3（第48页）的50个数据，用手工方法计算 K-S 统计量并与临界值比较，写出判断过程。</w:t>
      </w:r>
    </w:p>
    <w:p>
      <w:pPr>
        <w:pStyle w:val="ListBullet"/>
      </w:pPr>
      <w:r>
        <w:rPr>
          <w:rFonts w:ascii="宋体" w:hAnsi="宋体" w:eastAsia="宋体"/>
          <w:sz w:val="21"/>
        </w:rPr>
        <w:t>与其他环节的衔接：本章结论为课程设计和作业4的 AnyLogic 建模提供输入分布；课件03的反变换法随机变量生成可与本章分布假设对照复习。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教学评价</w:t>
      </w:r>
    </w:p>
    <w:p>
      <w:pPr>
        <w:ind w:firstLine="420"/>
      </w:pPr>
      <w:r>
        <w:rPr>
          <w:rFonts w:ascii="宋体" w:hAnsi="宋体" w:eastAsia="宋体"/>
          <w:sz w:val="21"/>
        </w:rPr>
        <w:t>本章形成性评价证据与课程目标的对应关系如下，不另设校定分值。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评价证据</w:t>
            </w:r>
          </w:p>
        </w:tc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来源</w:t>
            </w:r>
          </w:p>
        </w:tc>
        <w:tc>
          <w:tcPr>
            <w:tcW w:type="dxa" w:w="32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对应课程目标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练习A、B、C答案与上板讲解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课次13、14课堂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O3（常用分布、泊松过程、输入输出数据的区分与处理）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Excel 散点图与相关系数、实例4.1 变异系数与分组表验算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课次13、14课堂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O3（用统计分析工具处理数据）、O1（理解随机输入）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卡方课堂演算卡与汇总表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课次14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O3（拟合优良度检验与解释）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对第54页检验结果表的解读和 p 值表述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课次14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O3（对分析结果作解释）、O4（理解输入分布对模型结果的影响及局限）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作业3 调研数据、分布假设与检验报告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课后（15分，大纲中O3的唯一支撑考核项）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O3（权重1.0）</w:t>
            </w:r>
          </w:p>
        </w:tc>
      </w:tr>
      <w:tr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课堂表现（参与讨论、S01–S03 研讨发言）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全程</w:t>
            </w:r>
          </w:p>
        </w:tc>
        <w:tc>
          <w:tcPr>
            <w:tcW w:type="dxa" w:w="3249"/>
          </w:tcPr>
          <w:p>
            <w:r/>
            <w:r>
              <w:rPr>
                <w:rFonts w:ascii="宋体" w:hAnsi="宋体" w:eastAsia="宋体"/>
                <w:sz w:val="18"/>
              </w:rPr>
              <w:t>课堂表现（5分）</w:t>
            </w:r>
          </w:p>
        </w:tc>
      </w:tr>
    </w:tbl>
    <w:p/>
    <w:p>
      <w:pPr>
        <w:ind w:firstLine="420"/>
      </w:pPr>
      <w:r>
        <w:rPr>
          <w:rFonts w:ascii="宋体" w:hAnsi="宋体" w:eastAsia="宋体"/>
          <w:sz w:val="21"/>
        </w:rPr>
        <w:t>评价说明：O3 达成度由作业3的得分比例计算；课堂练习作为过程证据，用于及早发现学生的薄弱点（如自由度、p 值），以便在作业3提交前补讲。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板书设计</w:t>
      </w:r>
    </w:p>
    <w:p>
      <w:r>
        <w:rPr>
          <w:rFonts w:ascii="Menlo" w:hAnsi="Menlo" w:eastAsia="Menlo"/>
          <w:sz w:val="18"/>
        </w:rPr>
        <w:t>第4章 输入建模</w:t>
      </w:r>
      <w:r>
        <w:br/>
      </w:r>
      <w:r>
        <w:rPr>
          <w:rFonts w:ascii="Menlo" w:hAnsi="Menlo" w:eastAsia="Menlo"/>
          <w:sz w:val="18"/>
        </w:rPr>
        <w:t>├─ 常用分布（补充）</w:t>
      </w:r>
      <w:r>
        <w:br/>
      </w:r>
      <w:r>
        <w:rPr>
          <w:rFonts w:ascii="Menlo" w:hAnsi="Menlo" w:eastAsia="Menlo"/>
          <w:sz w:val="18"/>
        </w:rPr>
        <w:t>│    离散：伯努利 / 二项 / 泊松      连续：均匀 / 指数 / 三角 / 正态</w:t>
      </w:r>
      <w:r>
        <w:br/>
      </w:r>
      <w:r>
        <w:rPr>
          <w:rFonts w:ascii="Menlo" w:hAnsi="Menlo" w:eastAsia="Menlo"/>
          <w:sz w:val="18"/>
        </w:rPr>
        <w:t>│    泊松过程：N(t)~Poisson(λt)  ⇔  间隔~Exp(均值1/λ)</w:t>
      </w:r>
      <w:r>
        <w:br/>
      </w:r>
      <w:r>
        <w:rPr>
          <w:rFonts w:ascii="Menlo" w:hAnsi="Menlo" w:eastAsia="Menlo"/>
          <w:sz w:val="18"/>
        </w:rPr>
        <w:t>├─ 输入建模四步（第7页）</w:t>
      </w:r>
      <w:r>
        <w:br/>
      </w:r>
      <w:r>
        <w:rPr>
          <w:rFonts w:ascii="Menlo" w:hAnsi="Menlo" w:eastAsia="Menlo"/>
          <w:sz w:val="18"/>
        </w:rPr>
        <w:t>│    收集数据 → 假设分布 → 估计参数 → 拟合检验</w:t>
      </w:r>
      <w:r>
        <w:br/>
      </w:r>
      <w:r>
        <w:rPr>
          <w:rFonts w:ascii="Menlo" w:hAnsi="Menlo" w:eastAsia="Menlo"/>
          <w:sz w:val="18"/>
        </w:rPr>
        <w:t>│                 ↑__不满意：回第2步重选；仍不行→经验分布__|</w:t>
      </w:r>
      <w:r>
        <w:br/>
      </w:r>
      <w:r>
        <w:rPr>
          <w:rFonts w:ascii="Menlo" w:hAnsi="Menlo" w:eastAsia="Menlo"/>
          <w:sz w:val="18"/>
        </w:rPr>
        <w:t>├─ 数据收集：陈旧 / 非预期 / 时变 / 非独立；输入数据 ≠ 输出数据；GIGO</w:t>
      </w:r>
      <w:r>
        <w:br/>
      </w:r>
      <w:r>
        <w:rPr>
          <w:rFonts w:ascii="Menlo" w:hAnsi="Menlo" w:eastAsia="Menlo"/>
          <w:sz w:val="18"/>
        </w:rPr>
        <w:t>├─ 分布假设：点统计(CV) → 直方图 → q-q图（中间点比两端更重要）</w:t>
      </w:r>
      <w:r>
        <w:br/>
      </w:r>
      <w:r>
        <w:rPr>
          <w:rFonts w:ascii="Menlo" w:hAnsi="Menlo" w:eastAsia="Menlo"/>
          <w:sz w:val="18"/>
        </w:rPr>
        <w:t>├─ 参数估计：x̄、s²、极大似然；指数 λ̂=1/x̄</w:t>
      </w:r>
      <w:r>
        <w:br/>
      </w:r>
      <w:r>
        <w:rPr>
          <w:rFonts w:ascii="Menlo" w:hAnsi="Menlo" w:eastAsia="Menlo"/>
          <w:sz w:val="18"/>
        </w:rPr>
        <w:t>├─ 拟合检验（卡方演算区）</w:t>
      </w:r>
      <w:r>
        <w:br/>
      </w:r>
      <w:r>
        <w:rPr>
          <w:rFonts w:ascii="Menlo" w:hAnsi="Menlo" w:eastAsia="Menlo"/>
          <w:sz w:val="18"/>
        </w:rPr>
        <w:t>│    χ² = Σ (fj-npj)²/(npj) ，自由度 k - r - 1（r=已估参数个数）</w:t>
      </w:r>
      <w:r>
        <w:br/>
      </w:r>
      <w:r>
        <w:rPr>
          <w:rFonts w:ascii="Menlo" w:hAnsi="Menlo" w:eastAsia="Menlo"/>
          <w:sz w:val="18"/>
        </w:rPr>
        <w:t>│    表：j | 区间 | f | np | 贡献    结论：χ² &lt; χ²α(k-r-1) → 不能拒绝</w:t>
      </w:r>
      <w:r>
        <w:br/>
      </w:r>
      <w:r>
        <w:rPr>
          <w:rFonts w:ascii="Menlo" w:hAnsi="Menlo" w:eastAsia="Menlo"/>
          <w:sz w:val="18"/>
        </w:rPr>
        <w:t>│    K-S：D = max|Sn-F0| ，D &lt; Dα=1.36/√n → 不能拒绝；p值 &lt; 5% → 拒绝</w:t>
      </w:r>
      <w:r>
        <w:br/>
      </w:r>
      <w:r>
        <w:rPr>
          <w:rFonts w:ascii="Menlo" w:hAnsi="Menlo" w:eastAsia="Menlo"/>
          <w:sz w:val="18"/>
        </w:rPr>
        <w:t>└─ 选择：时变→分段估计速率(非平稳泊松)；无数据→指数/三角/均匀 + 敏感性分析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教学反思（课后填写）</w:t>
      </w:r>
    </w:p>
    <w:p>
      <w:pPr>
        <w:pStyle w:val="ListNumber"/>
      </w:pPr>
      <w:r>
        <w:rPr>
          <w:rFonts w:ascii="宋体" w:hAnsi="宋体" w:eastAsia="宋体"/>
          <w:sz w:val="21"/>
        </w:rPr>
        <w:t>学生能否独立说清泊松过程中“计数服从泊松分布、间隔服从指数分布”的对应关系？哪个练习暴露了理解偏差？</w:t>
      </w:r>
    </w:p>
    <w:p>
      <w:pPr>
        <w:pStyle w:val="ListNumber"/>
      </w:pPr>
      <w:r>
        <w:rPr>
          <w:rFonts w:ascii="宋体" w:hAnsi="宋体" w:eastAsia="宋体"/>
          <w:sz w:val="21"/>
        </w:rPr>
        <w:t>卡方课堂演算中，学生在分组合并与自由度的确定上出现了哪些典型错误？17分钟的演算时长是否合适？</w:t>
      </w:r>
    </w:p>
    <w:p>
      <w:pPr>
        <w:pStyle w:val="ListNumber"/>
      </w:pPr>
      <w:r>
        <w:rPr>
          <w:rFonts w:ascii="宋体" w:hAnsi="宋体" w:eastAsia="宋体"/>
          <w:sz w:val="21"/>
        </w:rPr>
        <w:t>学生对“不能排除”与“证明服从”的区分是否到位？作业3启动后，各小组的数据来源和分布假设思路有哪些问题需要在下次课前补讲？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